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5DA88" w14:textId="36D5FD29" w:rsidR="006D0C6F" w:rsidRPr="00DF3F4C" w:rsidRDefault="006D0C6F" w:rsidP="006D0C6F">
      <w:pPr>
        <w:pStyle w:val="Default"/>
        <w:jc w:val="center"/>
        <w:rPr>
          <w:rFonts w:ascii="Arial" w:eastAsiaTheme="minorHAnsi" w:hAnsi="Arial" w:cs="Arial"/>
          <w:b/>
          <w:bCs/>
          <w:sz w:val="36"/>
          <w:szCs w:val="36"/>
        </w:rPr>
      </w:pPr>
      <w:r w:rsidRPr="00DF3F4C">
        <w:rPr>
          <w:rFonts w:asciiTheme="minorHAnsi" w:hAnsiTheme="minorHAnsi" w:cstheme="minorHAnsi"/>
          <w:b/>
          <w:bCs/>
          <w:color w:val="auto"/>
          <w:sz w:val="36"/>
          <w:szCs w:val="36"/>
        </w:rPr>
        <w:t>„</w:t>
      </w:r>
      <w:r>
        <w:rPr>
          <w:b/>
          <w:bCs/>
          <w:sz w:val="32"/>
          <w:szCs w:val="32"/>
        </w:rPr>
        <w:t xml:space="preserve">Rozšíření monitorovacího systému </w:t>
      </w:r>
      <w:proofErr w:type="spellStart"/>
      <w:r>
        <w:rPr>
          <w:b/>
          <w:bCs/>
          <w:sz w:val="32"/>
          <w:szCs w:val="32"/>
        </w:rPr>
        <w:t>Falcon</w:t>
      </w:r>
      <w:proofErr w:type="spellEnd"/>
      <w:r w:rsidR="00393C70">
        <w:rPr>
          <w:b/>
          <w:bCs/>
          <w:sz w:val="32"/>
          <w:szCs w:val="32"/>
        </w:rPr>
        <w:t xml:space="preserve"> – opakované zadání</w:t>
      </w:r>
      <w:r w:rsidRPr="00DF3F4C">
        <w:rPr>
          <w:b/>
          <w:bCs/>
          <w:sz w:val="36"/>
          <w:szCs w:val="36"/>
        </w:rPr>
        <w:t>“</w:t>
      </w:r>
    </w:p>
    <w:p w14:paraId="2B74094F" w14:textId="77777777" w:rsidR="00A84880" w:rsidRDefault="00A84880" w:rsidP="00A84880">
      <w:pPr>
        <w:pStyle w:val="Standard"/>
        <w:rPr>
          <w:b/>
          <w:sz w:val="22"/>
          <w:szCs w:val="22"/>
        </w:rPr>
      </w:pPr>
    </w:p>
    <w:p w14:paraId="67E9A6F6" w14:textId="2F3FD220" w:rsidR="00C21F10" w:rsidRPr="00C21F10" w:rsidRDefault="00C21F10" w:rsidP="00C21F10">
      <w:pPr>
        <w:pStyle w:val="TxBrp11"/>
        <w:tabs>
          <w:tab w:val="clear" w:pos="1978"/>
          <w:tab w:val="left" w:pos="1004"/>
          <w:tab w:val="left" w:pos="2040"/>
        </w:tabs>
        <w:spacing w:line="276" w:lineRule="auto"/>
        <w:ind w:left="0"/>
        <w:rPr>
          <w:rFonts w:asciiTheme="minorHAnsi" w:hAnsiTheme="minorHAnsi" w:cstheme="minorHAnsi"/>
          <w:b/>
          <w:bCs/>
        </w:rPr>
      </w:pPr>
      <w:proofErr w:type="spellStart"/>
      <w:r w:rsidRPr="00C21F10">
        <w:rPr>
          <w:rFonts w:asciiTheme="minorHAnsi" w:hAnsiTheme="minorHAnsi" w:cstheme="minorHAnsi"/>
          <w:b/>
          <w:bCs/>
        </w:rPr>
        <w:t>Technická</w:t>
      </w:r>
      <w:proofErr w:type="spellEnd"/>
      <w:r w:rsidRPr="00C21F10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C21F10">
        <w:rPr>
          <w:rFonts w:asciiTheme="minorHAnsi" w:hAnsiTheme="minorHAnsi" w:cstheme="minorHAnsi"/>
          <w:b/>
          <w:bCs/>
        </w:rPr>
        <w:t>specifikace</w:t>
      </w:r>
      <w:proofErr w:type="spellEnd"/>
      <w:r w:rsidRPr="00C21F10">
        <w:rPr>
          <w:rFonts w:asciiTheme="minorHAnsi" w:hAnsiTheme="minorHAnsi" w:cstheme="minorHAnsi"/>
          <w:b/>
          <w:bCs/>
        </w:rPr>
        <w:t xml:space="preserve"> </w:t>
      </w:r>
      <w:r w:rsidR="006D0C6F">
        <w:rPr>
          <w:rFonts w:asciiTheme="minorHAnsi" w:hAnsiTheme="minorHAnsi" w:cstheme="minorHAnsi"/>
          <w:b/>
          <w:bCs/>
        </w:rPr>
        <w:t>2:</w:t>
      </w:r>
    </w:p>
    <w:p w14:paraId="62A07757" w14:textId="22E5E0B1" w:rsidR="00A84880" w:rsidRPr="00393C70" w:rsidRDefault="00A84880" w:rsidP="00AD22A7">
      <w:pPr>
        <w:pStyle w:val="TxBrp11"/>
        <w:numPr>
          <w:ilvl w:val="0"/>
          <w:numId w:val="6"/>
        </w:numPr>
        <w:tabs>
          <w:tab w:val="clear" w:pos="1978"/>
          <w:tab w:val="left" w:pos="1004"/>
          <w:tab w:val="left" w:pos="204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22A7">
        <w:rPr>
          <w:rFonts w:asciiTheme="minorHAnsi" w:hAnsiTheme="minorHAnsi" w:cstheme="minorHAnsi"/>
          <w:color w:val="000000"/>
          <w:sz w:val="22"/>
          <w:szCs w:val="22"/>
          <w:lang w:val="cs-CZ"/>
        </w:rPr>
        <w:t xml:space="preserve">Rozšíření stávajícího nemocničního systému </w:t>
      </w:r>
      <w:proofErr w:type="spellStart"/>
      <w:r w:rsidRPr="00AD22A7">
        <w:rPr>
          <w:rFonts w:asciiTheme="minorHAnsi" w:hAnsiTheme="minorHAnsi" w:cstheme="minorHAnsi"/>
          <w:color w:val="000000"/>
          <w:sz w:val="22"/>
          <w:szCs w:val="22"/>
          <w:lang w:val="cs-CZ"/>
        </w:rPr>
        <w:t>Falcon</w:t>
      </w:r>
      <w:proofErr w:type="spellEnd"/>
      <w:r w:rsidRPr="00AD22A7">
        <w:rPr>
          <w:rFonts w:asciiTheme="minorHAnsi" w:hAnsiTheme="minorHAnsi" w:cstheme="minorHAnsi"/>
          <w:color w:val="000000"/>
          <w:sz w:val="22"/>
          <w:szCs w:val="22"/>
          <w:lang w:val="cs-CZ"/>
        </w:rPr>
        <w:t xml:space="preserve"> pro měření teplot ve skladovacích prostorech, lednicích a mrazicích zařízeních</w:t>
      </w:r>
    </w:p>
    <w:p w14:paraId="0F67AAC8" w14:textId="77777777" w:rsidR="00393C70" w:rsidRPr="00AD22A7" w:rsidRDefault="00393C70" w:rsidP="00393C70">
      <w:pPr>
        <w:pStyle w:val="TxBrp11"/>
        <w:tabs>
          <w:tab w:val="clear" w:pos="1978"/>
          <w:tab w:val="left" w:pos="1004"/>
          <w:tab w:val="left" w:pos="2040"/>
        </w:tabs>
        <w:spacing w:line="276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410F1ED2" w14:textId="77777777" w:rsidR="00A84880" w:rsidRPr="00393C70" w:rsidRDefault="00A84880" w:rsidP="00AD22A7">
      <w:pPr>
        <w:pStyle w:val="TxBrp11"/>
        <w:numPr>
          <w:ilvl w:val="0"/>
          <w:numId w:val="6"/>
        </w:numPr>
        <w:tabs>
          <w:tab w:val="clear" w:pos="1978"/>
          <w:tab w:val="left" w:pos="1004"/>
          <w:tab w:val="left" w:pos="204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22A7">
        <w:rPr>
          <w:rFonts w:asciiTheme="minorHAnsi" w:hAnsiTheme="minorHAnsi" w:cstheme="minorHAnsi"/>
          <w:color w:val="000000"/>
          <w:sz w:val="22"/>
          <w:szCs w:val="22"/>
          <w:lang w:val="cs-CZ"/>
        </w:rPr>
        <w:t>Všechny snímače budou připojeny do centrálního serveru prostřednictvím interní pevné datové sítě a konektoru RJ45, přivedení datové sítě zajistí dodavatel</w:t>
      </w:r>
    </w:p>
    <w:p w14:paraId="48D53F6F" w14:textId="77777777" w:rsidR="00393C70" w:rsidRPr="00AD22A7" w:rsidRDefault="00393C70" w:rsidP="00393C70">
      <w:pPr>
        <w:pStyle w:val="TxBrp11"/>
        <w:tabs>
          <w:tab w:val="clear" w:pos="1978"/>
          <w:tab w:val="left" w:pos="1004"/>
          <w:tab w:val="left" w:pos="2040"/>
        </w:tabs>
        <w:spacing w:line="276" w:lineRule="auto"/>
        <w:ind w:left="0"/>
        <w:rPr>
          <w:rFonts w:asciiTheme="minorHAnsi" w:hAnsiTheme="minorHAnsi" w:cstheme="minorHAnsi"/>
          <w:sz w:val="22"/>
          <w:szCs w:val="22"/>
        </w:rPr>
      </w:pPr>
    </w:p>
    <w:p w14:paraId="7C1E2C70" w14:textId="77777777" w:rsidR="00A84880" w:rsidRPr="00AD22A7" w:rsidRDefault="00A84880" w:rsidP="00AD22A7">
      <w:pPr>
        <w:pStyle w:val="TxBrp11"/>
        <w:numPr>
          <w:ilvl w:val="0"/>
          <w:numId w:val="6"/>
        </w:numPr>
        <w:tabs>
          <w:tab w:val="clear" w:pos="1978"/>
          <w:tab w:val="left" w:pos="1004"/>
          <w:tab w:val="left" w:pos="204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22A7">
        <w:rPr>
          <w:rFonts w:asciiTheme="minorHAnsi" w:hAnsiTheme="minorHAnsi" w:cstheme="minorHAnsi"/>
          <w:color w:val="000000"/>
          <w:sz w:val="22"/>
          <w:szCs w:val="22"/>
          <w:lang w:val="cs-CZ"/>
        </w:rPr>
        <w:t>Snímače pro lednice a mrazicí zařízení:</w:t>
      </w:r>
    </w:p>
    <w:p w14:paraId="2C9BAFD6" w14:textId="77777777" w:rsidR="00A84880" w:rsidRPr="00AD22A7" w:rsidRDefault="00A84880" w:rsidP="00A84880">
      <w:pPr>
        <w:pStyle w:val="TxBrp11"/>
        <w:numPr>
          <w:ilvl w:val="1"/>
          <w:numId w:val="5"/>
        </w:numPr>
        <w:tabs>
          <w:tab w:val="left" w:pos="942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22A7">
        <w:rPr>
          <w:rFonts w:asciiTheme="minorHAnsi" w:hAnsiTheme="minorHAnsi" w:cstheme="minorHAnsi"/>
          <w:color w:val="000000"/>
          <w:sz w:val="22"/>
          <w:szCs w:val="22"/>
          <w:lang w:val="cs-CZ"/>
        </w:rPr>
        <w:t>Přesné umístění snímačů je stanoveno na základě konstrukce zařízení a teplotní mapy daného zařízení</w:t>
      </w:r>
    </w:p>
    <w:p w14:paraId="6BB574FD" w14:textId="77777777" w:rsidR="00A84880" w:rsidRPr="00AD22A7" w:rsidRDefault="00A84880" w:rsidP="00A84880">
      <w:pPr>
        <w:pStyle w:val="TxBrp11"/>
        <w:numPr>
          <w:ilvl w:val="1"/>
          <w:numId w:val="5"/>
        </w:numPr>
        <w:tabs>
          <w:tab w:val="left" w:pos="942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22A7">
        <w:rPr>
          <w:rFonts w:asciiTheme="minorHAnsi" w:hAnsiTheme="minorHAnsi" w:cstheme="minorHAnsi"/>
          <w:color w:val="000000"/>
          <w:sz w:val="22"/>
          <w:szCs w:val="22"/>
          <w:lang w:val="cs-CZ"/>
        </w:rPr>
        <w:t>V případě lednic bude jeden označený snímač umístěn v nejteplejším a druhý označený snímač v nejchladnějším místě monitorovaného zařízení.</w:t>
      </w:r>
    </w:p>
    <w:p w14:paraId="2B55FC5B" w14:textId="77777777" w:rsidR="00A84880" w:rsidRPr="00AD22A7" w:rsidRDefault="00A84880" w:rsidP="00A84880">
      <w:pPr>
        <w:pStyle w:val="TxBrp11"/>
        <w:numPr>
          <w:ilvl w:val="1"/>
          <w:numId w:val="5"/>
        </w:numPr>
        <w:tabs>
          <w:tab w:val="left" w:pos="942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22A7">
        <w:rPr>
          <w:rFonts w:asciiTheme="minorHAnsi" w:hAnsiTheme="minorHAnsi" w:cstheme="minorHAnsi"/>
          <w:color w:val="000000"/>
          <w:sz w:val="22"/>
          <w:szCs w:val="22"/>
          <w:lang w:val="cs-CZ"/>
        </w:rPr>
        <w:t>Teplotní snímač bude umístěn do plastikové nádobky</w:t>
      </w:r>
      <w:r w:rsidRPr="00AD22A7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r w:rsidRPr="00AD22A7">
        <w:rPr>
          <w:rFonts w:asciiTheme="minorHAnsi" w:hAnsiTheme="minorHAnsi" w:cstheme="minorHAnsi"/>
          <w:color w:val="000000"/>
          <w:sz w:val="22"/>
          <w:szCs w:val="22"/>
          <w:lang w:val="cs-CZ"/>
        </w:rPr>
        <w:t>naplněné nemrznoucím roztokem</w:t>
      </w:r>
    </w:p>
    <w:p w14:paraId="1CBEFF02" w14:textId="77777777" w:rsidR="00A84880" w:rsidRPr="00AD22A7" w:rsidRDefault="00A84880" w:rsidP="00A84880">
      <w:pPr>
        <w:pStyle w:val="TxBrp11"/>
        <w:numPr>
          <w:ilvl w:val="1"/>
          <w:numId w:val="5"/>
        </w:numPr>
        <w:tabs>
          <w:tab w:val="left" w:pos="942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22A7">
        <w:rPr>
          <w:rFonts w:asciiTheme="minorHAnsi" w:hAnsiTheme="minorHAnsi" w:cstheme="minorHAnsi"/>
          <w:color w:val="000000"/>
          <w:sz w:val="22"/>
          <w:szCs w:val="22"/>
          <w:lang w:val="cs-CZ"/>
        </w:rPr>
        <w:t>Všechna chladící a mrazicí zařízení budou opatřena dveřními snímači pro hlídání otevřených dveří</w:t>
      </w:r>
    </w:p>
    <w:p w14:paraId="6649C24C" w14:textId="77777777" w:rsidR="00A84880" w:rsidRPr="00AD22A7" w:rsidRDefault="00A84880" w:rsidP="00A84880">
      <w:pPr>
        <w:pStyle w:val="TxBrp11"/>
        <w:numPr>
          <w:ilvl w:val="1"/>
          <w:numId w:val="5"/>
        </w:numPr>
        <w:tabs>
          <w:tab w:val="left" w:pos="942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22A7">
        <w:rPr>
          <w:rFonts w:asciiTheme="minorHAnsi" w:hAnsiTheme="minorHAnsi" w:cstheme="minorHAnsi"/>
          <w:color w:val="000000"/>
          <w:sz w:val="22"/>
          <w:szCs w:val="22"/>
          <w:lang w:val="cs-CZ"/>
        </w:rPr>
        <w:t>Možnost časově posunout aktivaci alarmu v případě otevřených dveří</w:t>
      </w:r>
    </w:p>
    <w:p w14:paraId="36AFBDE5" w14:textId="77777777" w:rsidR="00A84880" w:rsidRPr="00AD22A7" w:rsidRDefault="00A84880" w:rsidP="00A84880">
      <w:pPr>
        <w:pStyle w:val="TxBrp11"/>
        <w:numPr>
          <w:ilvl w:val="1"/>
          <w:numId w:val="5"/>
        </w:numPr>
        <w:tabs>
          <w:tab w:val="left" w:pos="942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22A7">
        <w:rPr>
          <w:rFonts w:asciiTheme="minorHAnsi" w:hAnsiTheme="minorHAnsi" w:cstheme="minorHAnsi"/>
          <w:color w:val="000000"/>
          <w:sz w:val="22"/>
          <w:szCs w:val="22"/>
          <w:lang w:val="cs-CZ"/>
        </w:rPr>
        <w:t>Čas pro aktivaci alarmu bude nastavitelný v programu</w:t>
      </w:r>
    </w:p>
    <w:p w14:paraId="0F14BD55" w14:textId="77777777" w:rsidR="00A84880" w:rsidRPr="00393C70" w:rsidRDefault="00A84880" w:rsidP="00A84880">
      <w:pPr>
        <w:pStyle w:val="TxBrp11"/>
        <w:numPr>
          <w:ilvl w:val="1"/>
          <w:numId w:val="5"/>
        </w:numPr>
        <w:tabs>
          <w:tab w:val="left" w:pos="942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22A7">
        <w:rPr>
          <w:rFonts w:asciiTheme="minorHAnsi" w:hAnsiTheme="minorHAnsi" w:cstheme="minorHAnsi"/>
          <w:color w:val="000000"/>
          <w:sz w:val="22"/>
          <w:szCs w:val="22"/>
          <w:lang w:val="cs-CZ"/>
        </w:rPr>
        <w:t>Všechna chladící a mrazicí zařízení budou opatřena snímačem výpadku napětí pro hlídání výpadku napájení</w:t>
      </w:r>
    </w:p>
    <w:p w14:paraId="34D0E772" w14:textId="77777777" w:rsidR="00393C70" w:rsidRPr="00AD22A7" w:rsidRDefault="00393C70" w:rsidP="00393C70">
      <w:pPr>
        <w:pStyle w:val="TxBrp11"/>
        <w:tabs>
          <w:tab w:val="left" w:pos="942"/>
        </w:tabs>
        <w:spacing w:line="276" w:lineRule="auto"/>
        <w:ind w:left="1364"/>
        <w:rPr>
          <w:rFonts w:asciiTheme="minorHAnsi" w:hAnsiTheme="minorHAnsi" w:cstheme="minorHAnsi"/>
          <w:sz w:val="22"/>
          <w:szCs w:val="22"/>
        </w:rPr>
      </w:pPr>
    </w:p>
    <w:p w14:paraId="29B00FC4" w14:textId="77777777" w:rsidR="00A84880" w:rsidRPr="00AD22A7" w:rsidRDefault="00A84880" w:rsidP="00AD22A7">
      <w:pPr>
        <w:pStyle w:val="TxBrp11"/>
        <w:numPr>
          <w:ilvl w:val="0"/>
          <w:numId w:val="6"/>
        </w:numPr>
        <w:tabs>
          <w:tab w:val="left" w:pos="942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22A7">
        <w:rPr>
          <w:rFonts w:asciiTheme="minorHAnsi" w:hAnsiTheme="minorHAnsi" w:cstheme="minorHAnsi"/>
          <w:color w:val="000000"/>
          <w:sz w:val="22"/>
          <w:szCs w:val="22"/>
          <w:lang w:val="cs-CZ"/>
        </w:rPr>
        <w:t>Snímače pro skladovací prostory</w:t>
      </w:r>
    </w:p>
    <w:p w14:paraId="62599A48" w14:textId="77777777" w:rsidR="00A84880" w:rsidRPr="00AD22A7" w:rsidRDefault="00A84880" w:rsidP="00A84880">
      <w:pPr>
        <w:pStyle w:val="TxBrp11"/>
        <w:numPr>
          <w:ilvl w:val="1"/>
          <w:numId w:val="5"/>
        </w:numPr>
        <w:tabs>
          <w:tab w:val="left" w:pos="942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22A7">
        <w:rPr>
          <w:rFonts w:asciiTheme="minorHAnsi" w:hAnsiTheme="minorHAnsi" w:cstheme="minorHAnsi"/>
          <w:color w:val="000000"/>
          <w:sz w:val="22"/>
          <w:szCs w:val="22"/>
          <w:lang w:val="cs-CZ"/>
        </w:rPr>
        <w:t>Pro měření budou použity nástěnné snímače teploty</w:t>
      </w:r>
    </w:p>
    <w:p w14:paraId="2280B252" w14:textId="77777777" w:rsidR="00A84880" w:rsidRPr="00AD22A7" w:rsidRDefault="00A84880" w:rsidP="00A84880">
      <w:pPr>
        <w:pStyle w:val="TxBrp11"/>
        <w:numPr>
          <w:ilvl w:val="1"/>
          <w:numId w:val="5"/>
        </w:numPr>
        <w:tabs>
          <w:tab w:val="left" w:pos="942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22A7">
        <w:rPr>
          <w:rFonts w:asciiTheme="minorHAnsi" w:hAnsiTheme="minorHAnsi" w:cstheme="minorHAnsi"/>
          <w:color w:val="000000"/>
          <w:sz w:val="22"/>
          <w:szCs w:val="22"/>
          <w:lang w:val="cs-CZ"/>
        </w:rPr>
        <w:t>Snímače budou umístěny na stěnu prosté</w:t>
      </w:r>
      <w:r w:rsidRPr="00AD22A7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r w:rsidRPr="00AD22A7">
        <w:rPr>
          <w:rFonts w:asciiTheme="minorHAnsi" w:hAnsiTheme="minorHAnsi" w:cstheme="minorHAnsi"/>
          <w:color w:val="000000"/>
          <w:sz w:val="22"/>
          <w:szCs w:val="22"/>
          <w:lang w:val="cs-CZ"/>
        </w:rPr>
        <w:t xml:space="preserve">nežádoucích vlivů (slunce, ztrátové teplo z </w:t>
      </w:r>
      <w:proofErr w:type="gramStart"/>
      <w:r w:rsidRPr="00AD22A7">
        <w:rPr>
          <w:rFonts w:asciiTheme="minorHAnsi" w:hAnsiTheme="minorHAnsi" w:cstheme="minorHAnsi"/>
          <w:color w:val="000000"/>
          <w:sz w:val="22"/>
          <w:szCs w:val="22"/>
          <w:lang w:val="cs-CZ"/>
        </w:rPr>
        <w:t>počítačů,</w:t>
      </w:r>
      <w:proofErr w:type="gramEnd"/>
      <w:r w:rsidRPr="00AD22A7">
        <w:rPr>
          <w:rFonts w:asciiTheme="minorHAnsi" w:hAnsiTheme="minorHAnsi" w:cstheme="minorHAnsi"/>
          <w:color w:val="000000"/>
          <w:sz w:val="22"/>
          <w:szCs w:val="22"/>
          <w:lang w:val="cs-CZ"/>
        </w:rPr>
        <w:t xml:space="preserve"> atd.)</w:t>
      </w:r>
    </w:p>
    <w:p w14:paraId="3E45B86C" w14:textId="77777777" w:rsidR="00A84880" w:rsidRPr="00393C70" w:rsidRDefault="00A84880" w:rsidP="00A84880">
      <w:pPr>
        <w:pStyle w:val="TxBrp11"/>
        <w:numPr>
          <w:ilvl w:val="1"/>
          <w:numId w:val="5"/>
        </w:numPr>
        <w:tabs>
          <w:tab w:val="left" w:pos="942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22A7">
        <w:rPr>
          <w:rFonts w:asciiTheme="minorHAnsi" w:hAnsiTheme="minorHAnsi" w:cstheme="minorHAnsi"/>
          <w:color w:val="000000"/>
          <w:sz w:val="22"/>
          <w:szCs w:val="22"/>
          <w:lang w:val="cs-CZ"/>
        </w:rPr>
        <w:t>Snímače budou umístěny ve výšce 120-150 cm od podlahy</w:t>
      </w:r>
    </w:p>
    <w:p w14:paraId="6DEA705B" w14:textId="77777777" w:rsidR="00393C70" w:rsidRPr="00AD22A7" w:rsidRDefault="00393C70" w:rsidP="00393C70">
      <w:pPr>
        <w:pStyle w:val="TxBrp11"/>
        <w:tabs>
          <w:tab w:val="left" w:pos="942"/>
        </w:tabs>
        <w:spacing w:line="276" w:lineRule="auto"/>
        <w:ind w:left="1364"/>
        <w:rPr>
          <w:rFonts w:asciiTheme="minorHAnsi" w:hAnsiTheme="minorHAnsi" w:cstheme="minorHAnsi"/>
          <w:sz w:val="22"/>
          <w:szCs w:val="22"/>
        </w:rPr>
      </w:pPr>
    </w:p>
    <w:p w14:paraId="13C0EFC3" w14:textId="77777777" w:rsidR="00A84880" w:rsidRPr="00AD22A7" w:rsidRDefault="00A84880" w:rsidP="00AD22A7">
      <w:pPr>
        <w:pStyle w:val="TxBrp11"/>
        <w:numPr>
          <w:ilvl w:val="0"/>
          <w:numId w:val="6"/>
        </w:numPr>
        <w:tabs>
          <w:tab w:val="left" w:pos="942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22A7">
        <w:rPr>
          <w:rFonts w:asciiTheme="minorHAnsi" w:hAnsiTheme="minorHAnsi" w:cstheme="minorHAnsi"/>
          <w:color w:val="000000"/>
          <w:sz w:val="22"/>
          <w:szCs w:val="22"/>
          <w:lang w:val="cs-CZ"/>
        </w:rPr>
        <w:t>Rozšíření stávajícího SW vybavení</w:t>
      </w:r>
      <w:r w:rsidR="00AD22A7">
        <w:rPr>
          <w:rFonts w:asciiTheme="minorHAnsi" w:hAnsiTheme="minorHAnsi" w:cstheme="minorHAnsi"/>
          <w:color w:val="000000"/>
          <w:sz w:val="22"/>
          <w:szCs w:val="22"/>
          <w:lang w:val="cs-CZ"/>
        </w:rPr>
        <w:t xml:space="preserve"> (</w:t>
      </w:r>
      <w:r w:rsidR="00AE76A2">
        <w:rPr>
          <w:rFonts w:asciiTheme="minorHAnsi" w:hAnsiTheme="minorHAnsi" w:cstheme="minorHAnsi"/>
          <w:color w:val="000000"/>
          <w:sz w:val="22"/>
          <w:szCs w:val="22"/>
          <w:lang w:val="cs-CZ"/>
        </w:rPr>
        <w:t xml:space="preserve">MS </w:t>
      </w:r>
      <w:proofErr w:type="spellStart"/>
      <w:r w:rsidR="00AE76A2">
        <w:rPr>
          <w:rFonts w:asciiTheme="minorHAnsi" w:hAnsiTheme="minorHAnsi" w:cstheme="minorHAnsi"/>
          <w:color w:val="000000"/>
          <w:sz w:val="22"/>
          <w:szCs w:val="22"/>
          <w:lang w:val="cs-CZ"/>
        </w:rPr>
        <w:t>Falcon</w:t>
      </w:r>
      <w:proofErr w:type="spellEnd"/>
      <w:r w:rsidR="00AE76A2">
        <w:rPr>
          <w:rFonts w:asciiTheme="minorHAnsi" w:hAnsiTheme="minorHAnsi" w:cstheme="minorHAnsi"/>
          <w:color w:val="000000"/>
          <w:sz w:val="22"/>
          <w:szCs w:val="22"/>
          <w:lang w:val="cs-CZ"/>
        </w:rPr>
        <w:t xml:space="preserve"> 1.2.29</w:t>
      </w:r>
      <w:r w:rsidR="00AD22A7">
        <w:rPr>
          <w:rFonts w:asciiTheme="minorHAnsi" w:hAnsiTheme="minorHAnsi" w:cstheme="minorHAnsi"/>
          <w:color w:val="000000"/>
          <w:sz w:val="22"/>
          <w:szCs w:val="22"/>
          <w:lang w:val="cs-CZ"/>
        </w:rPr>
        <w:t>)</w:t>
      </w:r>
      <w:r w:rsidRPr="00AD22A7">
        <w:rPr>
          <w:rFonts w:asciiTheme="minorHAnsi" w:hAnsiTheme="minorHAnsi" w:cstheme="minorHAnsi"/>
          <w:color w:val="000000"/>
          <w:sz w:val="22"/>
          <w:szCs w:val="22"/>
          <w:lang w:val="cs-CZ"/>
        </w:rPr>
        <w:t xml:space="preserve"> o webové rozhraní s následujícími funkcemi pro pověřené pracovníky jednotlivých oddělení</w:t>
      </w:r>
    </w:p>
    <w:p w14:paraId="6BBACE39" w14:textId="77777777" w:rsidR="00A84880" w:rsidRPr="00AD22A7" w:rsidRDefault="00A84880" w:rsidP="00A84880">
      <w:pPr>
        <w:pStyle w:val="TxBrp11"/>
        <w:numPr>
          <w:ilvl w:val="1"/>
          <w:numId w:val="5"/>
        </w:numPr>
        <w:tabs>
          <w:tab w:val="left" w:pos="942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22A7">
        <w:rPr>
          <w:rFonts w:asciiTheme="minorHAnsi" w:hAnsiTheme="minorHAnsi" w:cstheme="minorHAnsi"/>
          <w:sz w:val="22"/>
          <w:szCs w:val="22"/>
          <w:lang w:val="cs-CZ"/>
        </w:rPr>
        <w:t>Autorizace obsluhy formou přístupového hesla</w:t>
      </w:r>
    </w:p>
    <w:p w14:paraId="78865E5C" w14:textId="77777777" w:rsidR="00A84880" w:rsidRPr="00AD22A7" w:rsidRDefault="00A84880" w:rsidP="00A84880">
      <w:pPr>
        <w:pStyle w:val="TxBrp11"/>
        <w:numPr>
          <w:ilvl w:val="1"/>
          <w:numId w:val="5"/>
        </w:numPr>
        <w:tabs>
          <w:tab w:val="left" w:pos="942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22A7">
        <w:rPr>
          <w:rFonts w:asciiTheme="minorHAnsi" w:hAnsiTheme="minorHAnsi" w:cstheme="minorHAnsi"/>
          <w:sz w:val="22"/>
          <w:szCs w:val="22"/>
          <w:lang w:val="cs-CZ"/>
        </w:rPr>
        <w:t>Přiřazení odpovídajícího rozsahu kompetencí</w:t>
      </w:r>
    </w:p>
    <w:p w14:paraId="55DEE0CA" w14:textId="77777777" w:rsidR="00A84880" w:rsidRPr="00AD22A7" w:rsidRDefault="00A84880" w:rsidP="00A84880">
      <w:pPr>
        <w:pStyle w:val="TxBrp11"/>
        <w:numPr>
          <w:ilvl w:val="1"/>
          <w:numId w:val="5"/>
        </w:numPr>
        <w:tabs>
          <w:tab w:val="left" w:pos="942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22A7">
        <w:rPr>
          <w:rFonts w:asciiTheme="minorHAnsi" w:hAnsiTheme="minorHAnsi" w:cstheme="minorHAnsi"/>
          <w:sz w:val="22"/>
          <w:szCs w:val="22"/>
          <w:lang w:val="cs-CZ"/>
        </w:rPr>
        <w:t>Záznam a dohledatelnost úkonů obsluhy</w:t>
      </w:r>
    </w:p>
    <w:p w14:paraId="6262787A" w14:textId="77777777" w:rsidR="00A84880" w:rsidRPr="00AD22A7" w:rsidRDefault="00A84880" w:rsidP="00A84880">
      <w:pPr>
        <w:pStyle w:val="TxBrp11"/>
        <w:numPr>
          <w:ilvl w:val="1"/>
          <w:numId w:val="5"/>
        </w:numPr>
        <w:tabs>
          <w:tab w:val="left" w:pos="942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22A7">
        <w:rPr>
          <w:rFonts w:asciiTheme="minorHAnsi" w:hAnsiTheme="minorHAnsi" w:cstheme="minorHAnsi"/>
          <w:color w:val="000000"/>
          <w:sz w:val="22"/>
          <w:szCs w:val="22"/>
          <w:lang w:val="cs-CZ"/>
        </w:rPr>
        <w:t>Hlášení alarmu v případě překročení nastavení rozsahu monitorovaných teplot, vlhkostí</w:t>
      </w:r>
    </w:p>
    <w:p w14:paraId="76B4CB04" w14:textId="77777777" w:rsidR="00A84880" w:rsidRPr="00AD22A7" w:rsidRDefault="00A84880" w:rsidP="00A84880">
      <w:pPr>
        <w:pStyle w:val="TxBrp11"/>
        <w:numPr>
          <w:ilvl w:val="1"/>
          <w:numId w:val="5"/>
        </w:numPr>
        <w:tabs>
          <w:tab w:val="left" w:pos="942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22A7">
        <w:rPr>
          <w:rFonts w:asciiTheme="minorHAnsi" w:hAnsiTheme="minorHAnsi" w:cstheme="minorHAnsi"/>
          <w:color w:val="000000"/>
          <w:sz w:val="22"/>
          <w:szCs w:val="22"/>
          <w:lang w:val="cs-CZ"/>
        </w:rPr>
        <w:t>Hlášení alarmu v případě přerušení spojení jedním z čidel/sond</w:t>
      </w:r>
    </w:p>
    <w:p w14:paraId="10DD4B79" w14:textId="77777777" w:rsidR="00A84880" w:rsidRPr="00AD22A7" w:rsidRDefault="00A84880" w:rsidP="00AD22A7">
      <w:pPr>
        <w:pStyle w:val="TxBrp11"/>
        <w:numPr>
          <w:ilvl w:val="1"/>
          <w:numId w:val="5"/>
        </w:numPr>
        <w:tabs>
          <w:tab w:val="left" w:pos="942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22A7">
        <w:rPr>
          <w:rFonts w:asciiTheme="minorHAnsi" w:hAnsiTheme="minorHAnsi" w:cstheme="minorHAnsi"/>
          <w:color w:val="000000"/>
          <w:sz w:val="22"/>
          <w:szCs w:val="22"/>
          <w:lang w:val="cs-CZ"/>
        </w:rPr>
        <w:t>Možnost náhledu aktuálních teplot a grafů s historií naměřených hodnot</w:t>
      </w:r>
    </w:p>
    <w:p w14:paraId="14A50D8B" w14:textId="77777777" w:rsidR="00A84880" w:rsidRPr="00393C70" w:rsidRDefault="00A84880" w:rsidP="00A84880">
      <w:pPr>
        <w:pStyle w:val="TxBrp11"/>
        <w:numPr>
          <w:ilvl w:val="1"/>
          <w:numId w:val="5"/>
        </w:numPr>
        <w:tabs>
          <w:tab w:val="left" w:pos="942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22A7">
        <w:rPr>
          <w:rFonts w:asciiTheme="minorHAnsi" w:hAnsiTheme="minorHAnsi" w:cstheme="minorHAnsi"/>
          <w:color w:val="000000"/>
          <w:sz w:val="22"/>
          <w:szCs w:val="22"/>
          <w:lang w:val="cs-CZ"/>
        </w:rPr>
        <w:t>SW pro PC</w:t>
      </w:r>
    </w:p>
    <w:p w14:paraId="5A3C3D23" w14:textId="77777777" w:rsidR="00393C70" w:rsidRPr="00AD22A7" w:rsidRDefault="00393C70" w:rsidP="00393C70">
      <w:pPr>
        <w:pStyle w:val="TxBrp11"/>
        <w:tabs>
          <w:tab w:val="left" w:pos="942"/>
        </w:tabs>
        <w:spacing w:line="276" w:lineRule="auto"/>
        <w:ind w:left="1364"/>
        <w:rPr>
          <w:rFonts w:asciiTheme="minorHAnsi" w:hAnsiTheme="minorHAnsi" w:cstheme="minorHAnsi"/>
          <w:sz w:val="22"/>
          <w:szCs w:val="22"/>
        </w:rPr>
      </w:pPr>
    </w:p>
    <w:p w14:paraId="7E8916BD" w14:textId="77777777" w:rsidR="00187790" w:rsidRPr="004C48A8" w:rsidRDefault="00187790" w:rsidP="00187790">
      <w:pPr>
        <w:pStyle w:val="TxBrp11"/>
        <w:numPr>
          <w:ilvl w:val="0"/>
          <w:numId w:val="6"/>
        </w:numPr>
        <w:tabs>
          <w:tab w:val="left" w:pos="942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22A7">
        <w:rPr>
          <w:rFonts w:asciiTheme="minorHAnsi" w:hAnsiTheme="minorHAnsi" w:cstheme="minorHAnsi"/>
          <w:sz w:val="22"/>
          <w:szCs w:val="22"/>
          <w:lang w:val="cs-CZ"/>
        </w:rPr>
        <w:t>Další požadavky</w:t>
      </w:r>
    </w:p>
    <w:p w14:paraId="6C3A3D14" w14:textId="77777777" w:rsidR="00187790" w:rsidRPr="006B6AAD" w:rsidRDefault="00187790" w:rsidP="00187790">
      <w:pPr>
        <w:pStyle w:val="TxBrp11"/>
        <w:numPr>
          <w:ilvl w:val="1"/>
          <w:numId w:val="4"/>
        </w:numPr>
        <w:tabs>
          <w:tab w:val="left" w:pos="942"/>
        </w:tabs>
        <w:spacing w:line="276" w:lineRule="auto"/>
        <w:rPr>
          <w:rFonts w:asciiTheme="minorHAnsi" w:hAnsiTheme="minorHAnsi" w:cstheme="minorHAnsi"/>
          <w:color w:val="000000"/>
          <w:sz w:val="22"/>
          <w:szCs w:val="22"/>
          <w:lang w:val="cs-CZ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cs-CZ"/>
        </w:rPr>
        <w:t>V záručním servisu p</w:t>
      </w:r>
      <w:r w:rsidRPr="004C48A8">
        <w:rPr>
          <w:rFonts w:asciiTheme="minorHAnsi" w:hAnsiTheme="minorHAnsi" w:cstheme="minorHAnsi"/>
          <w:color w:val="000000"/>
          <w:sz w:val="22"/>
          <w:szCs w:val="22"/>
          <w:lang w:val="cs-CZ"/>
        </w:rPr>
        <w:t>ravidelné technické prohlídky nařízené výrobcem a pravidelné revize/prohlídky/validace v min. intervalu 1x ročně, včetně vystavení protokolu, update software a příp. spotřebního materiálu</w:t>
      </w:r>
      <w:r>
        <w:rPr>
          <w:rFonts w:asciiTheme="minorHAnsi" w:hAnsiTheme="minorHAnsi" w:cstheme="minorHAnsi"/>
          <w:color w:val="000000"/>
          <w:sz w:val="22"/>
          <w:szCs w:val="22"/>
          <w:lang w:val="cs-CZ"/>
        </w:rPr>
        <w:t>,</w:t>
      </w:r>
    </w:p>
    <w:p w14:paraId="1146222D" w14:textId="77777777" w:rsidR="00187790" w:rsidRPr="00AD22A7" w:rsidRDefault="00187790" w:rsidP="00187790">
      <w:pPr>
        <w:pStyle w:val="TxBrp11"/>
        <w:numPr>
          <w:ilvl w:val="1"/>
          <w:numId w:val="4"/>
        </w:numPr>
        <w:tabs>
          <w:tab w:val="left" w:pos="942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22A7">
        <w:rPr>
          <w:rFonts w:asciiTheme="minorHAnsi" w:hAnsiTheme="minorHAnsi" w:cstheme="minorHAnsi"/>
          <w:color w:val="000000"/>
          <w:sz w:val="22"/>
          <w:szCs w:val="22"/>
          <w:lang w:val="cs-CZ"/>
        </w:rPr>
        <w:t>Veškeré příslušenství nutné k zahájení provozu a plné funkci zařízení</w:t>
      </w:r>
    </w:p>
    <w:p w14:paraId="4A99E034" w14:textId="77777777" w:rsidR="00187790" w:rsidRPr="00AD22A7" w:rsidRDefault="00187790" w:rsidP="00187790">
      <w:pPr>
        <w:pStyle w:val="TxBrp11"/>
        <w:numPr>
          <w:ilvl w:val="1"/>
          <w:numId w:val="4"/>
        </w:numPr>
        <w:tabs>
          <w:tab w:val="left" w:pos="942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22A7">
        <w:rPr>
          <w:rFonts w:asciiTheme="minorHAnsi" w:hAnsiTheme="minorHAnsi" w:cstheme="minorHAnsi"/>
          <w:color w:val="000000"/>
          <w:sz w:val="22"/>
          <w:szCs w:val="22"/>
          <w:lang w:val="cs-CZ"/>
        </w:rPr>
        <w:t>Kabeláž, instalace kabelů mezi monitorovanými zařízeními</w:t>
      </w:r>
    </w:p>
    <w:p w14:paraId="0C3B0C27" w14:textId="77777777" w:rsidR="00187790" w:rsidRPr="00AD22A7" w:rsidRDefault="00187790" w:rsidP="00187790">
      <w:pPr>
        <w:pStyle w:val="TxBrp11"/>
        <w:numPr>
          <w:ilvl w:val="1"/>
          <w:numId w:val="4"/>
        </w:numPr>
        <w:tabs>
          <w:tab w:val="left" w:pos="942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22A7">
        <w:rPr>
          <w:rFonts w:asciiTheme="minorHAnsi" w:hAnsiTheme="minorHAnsi" w:cstheme="minorHAnsi"/>
          <w:color w:val="000000"/>
          <w:sz w:val="22"/>
          <w:szCs w:val="22"/>
          <w:lang w:val="cs-CZ"/>
        </w:rPr>
        <w:lastRenderedPageBreak/>
        <w:t>Výchozí validace monitorovaných zařízení (teplotní homogenita dle ČSN 17025)</w:t>
      </w:r>
    </w:p>
    <w:p w14:paraId="504DDECD" w14:textId="77777777" w:rsidR="00187790" w:rsidRPr="00AD22A7" w:rsidRDefault="00187790" w:rsidP="00187790">
      <w:pPr>
        <w:pStyle w:val="TxBrp11"/>
        <w:numPr>
          <w:ilvl w:val="1"/>
          <w:numId w:val="4"/>
        </w:numPr>
        <w:tabs>
          <w:tab w:val="left" w:pos="942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22A7">
        <w:rPr>
          <w:rFonts w:asciiTheme="minorHAnsi" w:hAnsiTheme="minorHAnsi" w:cstheme="minorHAnsi"/>
          <w:color w:val="000000"/>
          <w:sz w:val="22"/>
          <w:szCs w:val="22"/>
          <w:lang w:val="cs-CZ"/>
        </w:rPr>
        <w:t>Kalibrace snímačů monitorovacího systému, výchozí 3bodová kalibrace z akreditované kalibrační laboratoře.</w:t>
      </w:r>
    </w:p>
    <w:p w14:paraId="566945DF" w14:textId="77777777" w:rsidR="00187790" w:rsidRPr="00AD22A7" w:rsidRDefault="00187790" w:rsidP="00187790">
      <w:pPr>
        <w:pStyle w:val="TxBrp11"/>
        <w:numPr>
          <w:ilvl w:val="1"/>
          <w:numId w:val="4"/>
        </w:numPr>
        <w:tabs>
          <w:tab w:val="left" w:pos="942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22A7">
        <w:rPr>
          <w:rFonts w:asciiTheme="minorHAnsi" w:hAnsiTheme="minorHAnsi" w:cstheme="minorHAnsi"/>
          <w:color w:val="000000"/>
          <w:sz w:val="22"/>
          <w:szCs w:val="22"/>
          <w:lang w:val="cs-CZ"/>
        </w:rPr>
        <w:t>Výchozí validace monitorovacího systému a předání do zkušebního provozu. Zkušební provoz je ukončen potvrzením konfiguračních parametrů zákazníkem a dodavatelskou firmou.</w:t>
      </w:r>
    </w:p>
    <w:p w14:paraId="6B321856" w14:textId="67BCC507" w:rsidR="00BF75EF" w:rsidRPr="00AD22A7" w:rsidRDefault="00BF75EF">
      <w:pPr>
        <w:rPr>
          <w:rFonts w:cstheme="minorHAnsi"/>
        </w:rPr>
      </w:pPr>
    </w:p>
    <w:sectPr w:rsidR="00BF75EF" w:rsidRPr="00AD22A7" w:rsidSect="00FF68F1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5143F"/>
    <w:multiLevelType w:val="multilevel"/>
    <w:tmpl w:val="C7C21BFA"/>
    <w:styleLink w:val="WWNum38"/>
    <w:lvl w:ilvl="0">
      <w:numFmt w:val="bullet"/>
      <w:lvlText w:val=""/>
      <w:lvlJc w:val="left"/>
      <w:pPr>
        <w:ind w:left="64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36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08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0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52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24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96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68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04" w:hanging="360"/>
      </w:pPr>
      <w:rPr>
        <w:rFonts w:ascii="Wingdings" w:hAnsi="Wingdings"/>
      </w:rPr>
    </w:lvl>
  </w:abstractNum>
  <w:abstractNum w:abstractNumId="1" w15:restartNumberingAfterBreak="0">
    <w:nsid w:val="47A600C0"/>
    <w:multiLevelType w:val="hybridMultilevel"/>
    <w:tmpl w:val="061CC7F6"/>
    <w:lvl w:ilvl="0" w:tplc="8808390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171FBE"/>
    <w:multiLevelType w:val="multilevel"/>
    <w:tmpl w:val="F79244D6"/>
    <w:styleLink w:val="WWNum37"/>
    <w:lvl w:ilvl="0">
      <w:numFmt w:val="bullet"/>
      <w:lvlText w:val=""/>
      <w:lvlJc w:val="left"/>
      <w:pPr>
        <w:ind w:left="64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36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08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0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52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24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96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68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04" w:hanging="360"/>
      </w:pPr>
      <w:rPr>
        <w:rFonts w:ascii="Wingdings" w:hAnsi="Wingdings"/>
      </w:rPr>
    </w:lvl>
  </w:abstractNum>
  <w:num w:numId="1" w16cid:durableId="1494099450">
    <w:abstractNumId w:val="0"/>
  </w:num>
  <w:num w:numId="2" w16cid:durableId="1314261467">
    <w:abstractNumId w:val="0"/>
  </w:num>
  <w:num w:numId="3" w16cid:durableId="1315986840">
    <w:abstractNumId w:val="0"/>
  </w:num>
  <w:num w:numId="4" w16cid:durableId="1024482518">
    <w:abstractNumId w:val="2"/>
  </w:num>
  <w:num w:numId="5" w16cid:durableId="1024287975">
    <w:abstractNumId w:val="2"/>
  </w:num>
  <w:num w:numId="6" w16cid:durableId="9954546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880"/>
    <w:rsid w:val="000C7CC9"/>
    <w:rsid w:val="00187790"/>
    <w:rsid w:val="002F14A2"/>
    <w:rsid w:val="00393C70"/>
    <w:rsid w:val="00602E71"/>
    <w:rsid w:val="006D0C6F"/>
    <w:rsid w:val="00A243D4"/>
    <w:rsid w:val="00A84880"/>
    <w:rsid w:val="00AD22A7"/>
    <w:rsid w:val="00AE76A2"/>
    <w:rsid w:val="00BF75EF"/>
    <w:rsid w:val="00C21F10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EF906"/>
  <w15:chartTrackingRefBased/>
  <w15:docId w15:val="{E2019BCA-002D-4BF5-9F2D-79742CB7B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A84880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cs-CZ"/>
    </w:rPr>
  </w:style>
  <w:style w:type="paragraph" w:customStyle="1" w:styleId="TxBrp11">
    <w:name w:val="TxBr_p11"/>
    <w:basedOn w:val="Standard"/>
    <w:rsid w:val="00A84880"/>
    <w:pPr>
      <w:widowControl w:val="0"/>
      <w:tabs>
        <w:tab w:val="left" w:pos="1978"/>
      </w:tabs>
      <w:spacing w:line="277" w:lineRule="atLeast"/>
      <w:ind w:left="658"/>
    </w:pPr>
    <w:rPr>
      <w:rFonts w:cs="Calibri"/>
      <w:lang w:val="en-US" w:eastAsia="ar-SA"/>
    </w:rPr>
  </w:style>
  <w:style w:type="numbering" w:customStyle="1" w:styleId="WWNum38">
    <w:name w:val="WWNum38"/>
    <w:rsid w:val="00A84880"/>
    <w:pPr>
      <w:numPr>
        <w:numId w:val="1"/>
      </w:numPr>
    </w:pPr>
  </w:style>
  <w:style w:type="numbering" w:customStyle="1" w:styleId="WWNum37">
    <w:name w:val="WWNum37"/>
    <w:rsid w:val="00A84880"/>
    <w:pPr>
      <w:numPr>
        <w:numId w:val="4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848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4880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semiHidden/>
    <w:unhideWhenUsed/>
    <w:rsid w:val="00BF75EF"/>
    <w:rPr>
      <w:color w:val="0563C1"/>
      <w:u w:val="single"/>
    </w:rPr>
  </w:style>
  <w:style w:type="paragraph" w:customStyle="1" w:styleId="Default">
    <w:name w:val="Default"/>
    <w:rsid w:val="006D0C6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93C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4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362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Nemocnice Znojmo</Company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 Orlita</dc:creator>
  <cp:keywords/>
  <dc:description/>
  <cp:lastModifiedBy>Lenka Jelínková (OZ obchodní)</cp:lastModifiedBy>
  <cp:revision>5</cp:revision>
  <cp:lastPrinted>2023-08-21T06:44:00Z</cp:lastPrinted>
  <dcterms:created xsi:type="dcterms:W3CDTF">2023-08-24T07:07:00Z</dcterms:created>
  <dcterms:modified xsi:type="dcterms:W3CDTF">2024-04-02T03:38:00Z</dcterms:modified>
</cp:coreProperties>
</file>